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0"/>
        <w:gridCol w:w="2245"/>
        <w:gridCol w:w="2137"/>
        <w:gridCol w:w="4344"/>
      </w:tblGrid>
      <w:tr w:rsidR="00CC5FF8" w:rsidRPr="00CC5FF8" w:rsidTr="00CC5FF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5FF8" w:rsidRPr="00CC5FF8" w:rsidTr="00CC5FF8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7F5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CC5FF8" w:rsidRPr="00CC5FF8" w:rsidRDefault="00CC5FF8" w:rsidP="00CC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497E"/>
                <w:sz w:val="21"/>
                <w:szCs w:val="21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</w:rPr>
              <w:t>Unit:</w:t>
            </w:r>
            <w:r w:rsidRPr="00CC5FF8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</w:rPr>
              <w:t> 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b/>
                <w:bCs/>
                <w:color w:val="10497E"/>
                <w:sz w:val="21"/>
                <w:szCs w:val="21"/>
              </w:rPr>
              <w:t>Energetics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color w:val="10497E"/>
                <w:sz w:val="21"/>
              </w:rPr>
              <w:t> </w:t>
            </w:r>
            <w:r w:rsidRPr="00CC5FF8">
              <w:rPr>
                <w:rFonts w:ascii="Times New Roman" w:eastAsia="Times New Roman" w:hAnsi="Times New Roman" w:cs="Times New Roman"/>
                <w:color w:val="10497E"/>
                <w:sz w:val="21"/>
                <w:szCs w:val="21"/>
              </w:rPr>
              <w:t>(16, 3 Cycles)</w:t>
            </w:r>
            <w:r w:rsidRPr="00CC5FF8">
              <w:rPr>
                <w:rFonts w:ascii="Times New Roman" w:eastAsia="Times New Roman" w:hAnsi="Times New Roman" w:cs="Times New Roman"/>
                <w:color w:val="10497E"/>
                <w:sz w:val="21"/>
              </w:rPr>
              <w:t>  </w:t>
            </w:r>
          </w:p>
        </w:tc>
      </w:tr>
      <w:tr w:rsidR="00CC5FF8" w:rsidRPr="00CC5FF8" w:rsidTr="00CC5FF8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C5FF8" w:rsidRPr="00CC5FF8" w:rsidRDefault="00CC5FF8" w:rsidP="00CC5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5FF8" w:rsidRPr="00CC5FF8" w:rsidTr="00CC5FF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08"/>
              <w:gridCol w:w="27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IB Expectations/ Assessment Criteria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DP Group 4:Chemistry, DP - Age 16-18, Objectives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is the intention of all the Diploma 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experimental science courses that students achieve the following objectives.</w:t>
            </w:r>
          </w:p>
          <w:p w:rsidR="00CC5FF8" w:rsidRPr="00CC5FF8" w:rsidRDefault="00CC5FF8" w:rsidP="00CC5FF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1. Demonstrate an understanding of: a. scientific facts and concepts b. scientific methods and techniques c. scientific terminology d. methods of presenting scientific information.</w:t>
            </w:r>
          </w:p>
          <w:p w:rsidR="00CC5FF8" w:rsidRPr="00CC5FF8" w:rsidRDefault="00CC5FF8" w:rsidP="00CC5FF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2. Apply and use: a. scientific facts and concepts b. scientific methods and techniques c. scientific terminology to communicate effectively d. appropriate methods to present scientific information.</w:t>
            </w:r>
          </w:p>
          <w:p w:rsidR="00CC5FF8" w:rsidRPr="00CC5FF8" w:rsidRDefault="00CC5FF8" w:rsidP="00CC5FF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3. Construct, 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evaluate: a. hypotheses, research questions and predictions b. scientific methods and techniques c. scientific explanations.</w:t>
            </w:r>
          </w:p>
          <w:p w:rsidR="00CC5FF8" w:rsidRPr="00CC5FF8" w:rsidRDefault="00CC5FF8" w:rsidP="00CC5FF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4. Demonstrate the personal skills of cooperation, perseverance and responsibility appropriate for effective scientific investigation and problem solving.</w:t>
            </w:r>
          </w:p>
          <w:p w:rsidR="00CC5FF8" w:rsidRPr="00CC5FF8" w:rsidRDefault="00CC5FF8" w:rsidP="00CC5FF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 5. Demonstrate the manipulative skills necessary to carry out scientific investigations with precision and safety.</w:t>
            </w:r>
          </w:p>
        </w:tc>
      </w:tr>
      <w:tr w:rsidR="00CC5FF8" w:rsidRPr="00CC5FF8" w:rsidTr="00CC5FF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67"/>
              <w:gridCol w:w="43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Approach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Practice driven, since the topic is very mathematical.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97"/>
              <w:gridCol w:w="13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Significant concept(s) / Considerations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Calculations of enthalpy change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enthalpy change from enthalpy level diagrams.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Bond enthalpy.</w:t>
            </w:r>
          </w:p>
        </w:tc>
      </w:tr>
      <w:tr w:rsidR="00CC5FF8" w:rsidRPr="00CC5FF8" w:rsidTr="00CC5FF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4"/>
              <w:gridCol w:w="26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Guiding Questions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heat </w:t>
            </w:r>
            <w:proofErr w:type="gram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change</w:t>
            </w:r>
            <w:proofErr w:type="gram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universal phenomenon?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0"/>
              <w:gridCol w:w="30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Learner Profile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84"/>
              <w:gridCol w:w="156"/>
            </w:tblGrid>
            <w:tr w:rsidR="00CC5FF8" w:rsidRPr="00CC5FF8" w:rsidTr="00CC5FF8"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150" w:type="dxa"/>
                  </w:tcMar>
                  <w:hideMark/>
                </w:tcPr>
                <w:p w:rsidR="00CC5FF8" w:rsidRPr="00CC5FF8" w:rsidRDefault="00CC5FF8" w:rsidP="00CC5FF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Knowledgeable</w:t>
                  </w:r>
                </w:p>
                <w:p w:rsidR="00CC5FF8" w:rsidRPr="00CC5FF8" w:rsidRDefault="00CC5FF8" w:rsidP="00CC5FF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Communicators</w:t>
                  </w:r>
                </w:p>
                <w:p w:rsidR="00CC5FF8" w:rsidRPr="00CC5FF8" w:rsidRDefault="00CC5FF8" w:rsidP="00CC5FF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Principled</w:t>
                  </w:r>
                </w:p>
                <w:p w:rsidR="00CC5FF8" w:rsidRPr="00CC5FF8" w:rsidRDefault="00CC5FF8" w:rsidP="00CC5FF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Balanced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15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5FF8" w:rsidRPr="00CC5FF8" w:rsidTr="00CC5FF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8"/>
              <w:gridCol w:w="22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Central Idea / Content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5.1 Exothermic and endothermic reactions.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5.2 Calculations of enthalpy changes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5.3 Hess's Law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5.4 Bond enthalpy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15.1 Standard enthalpy changes of reaction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15.2 Born Haber cycle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15.3 Entropy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15.4 Spontaneity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6"/>
              <w:gridCol w:w="24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Learning Objectives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Define the terms exothermic reaction, endothermic reaction and standard enthalpy change of reaction (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ΔHo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State that combustion and neutralization are exothermic processes.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Apply the relationship between temperature change, enthalpy change and the classification of a reaction as endothermic or exothermic.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Deduce, from an enthalpy level diagram, the relative stabilities of reactants and products, and the sign of the enthalpy change for the reaction.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the heat energy change when the temperature of a pure substance is changed.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Design suitable experimental procedures for measuring the heat energy changes of reactions.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the enthalpy change for a reaction using experimental data on temperature changes, quantities of reactants and mass of water.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Evaluate the results of experiments to determine enthalpy changes. 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Determine the enthalpy change of a reaction that is the sum of two or three reactions with known enthalpy changes.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Define the term 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average bond enthalpy.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Explain, in terms of average bond enthalpies, why some reactions are exothermic and others are endothermic.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AHL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Define and apply the terms 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standard state, standard enthalpy change of </w:t>
            </w:r>
            <w:proofErr w:type="gramStart"/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formation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and 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standard enthalpy change of combustion 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(Δ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)co.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Determine the enthalpy change of a reaction using standard enthalpy changes of formation and combustion.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Define and apply the terms 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lattice enthalpy 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and 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electron affinity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Explain how the relative sizes and the charges of ions affect the lattice enthalpies of different ionic compounds.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 a Born–Haber cycle for group 1 and 2 oxides and chlorides, and use it to calculate an enthalpy change.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Discuss the difference between theoretical and experimental lattice enthalpy values of ionic compounds in terms of their covalent 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character.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Discuss the difference between theoretical and experimental lattice enthalpy values of ionic compounds in terms of their covalent character.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State and explain the factors that increase the entropy in a system.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Predict whether the entropy change (Δ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) for a given reaction or process is positive or negative.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the standard entropy change for a reaction (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) using standard entropy values (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</w:t>
            </w:r>
            <w:proofErr w:type="gram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whether a reaction or process will be spontaneous by using the sign of 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ΔGo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Calculate 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ΔGo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for a reaction using the equation 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ΔGo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= 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and by using values of the standard free energy change of formation, 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the effect of a change in temperature on the spontaneity of a reaction using standard entropy and enthalpy changes and the equation 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ΔGo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= 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Δ</w:t>
            </w:r>
            <w:r w:rsidRPr="00CC5F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</w:t>
            </w:r>
            <w:proofErr w:type="spellEnd"/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5FF8" w:rsidRPr="00CC5FF8" w:rsidTr="00CC5FF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357"/>
              <w:gridCol w:w="78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hyperlink r:id="rId5" w:tgtFrame="_blank" w:tooltip="Standards Alignment Report for Chemistry PHL 11" w:history="1">
                    <w:r w:rsidRPr="00CC5FF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  <w:u w:val="single"/>
                      </w:rPr>
                      <w:t>Assessment</w:t>
                    </w:r>
                  </w:hyperlink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Worksheets/Assignments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Other Written Assessment</w:t>
            </w:r>
          </w:p>
          <w:p w:rsidR="00CC5FF8" w:rsidRPr="00CC5FF8" w:rsidRDefault="00CC5FF8" w:rsidP="00CC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 to assess students' learning on a daily basis.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 and a unit test.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Standardized Test</w:t>
            </w:r>
          </w:p>
          <w:p w:rsidR="00CC5FF8" w:rsidRPr="00CC5FF8" w:rsidRDefault="00CC5FF8" w:rsidP="00CC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Quizzes will be held on a regular basis and a unit Test will be held.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Lab Assignment</w:t>
            </w:r>
          </w:p>
          <w:p w:rsidR="00CC5FF8" w:rsidRPr="00CC5FF8" w:rsidRDefault="00CC5FF8" w:rsidP="00CC5FF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Lab focusing on DCP and ICT (virtual lab).</w:t>
            </w:r>
          </w:p>
        </w:tc>
      </w:tr>
      <w:tr w:rsidR="00CC5FF8" w:rsidRPr="00CC5FF8" w:rsidTr="00CC5FF8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08"/>
              <w:gridCol w:w="12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Information Literacy &amp; ICT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ICT Lab</w:t>
            </w:r>
          </w:p>
        </w:tc>
        <w:tc>
          <w:tcPr>
            <w:tcW w:w="1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6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2"/>
              <w:gridCol w:w="13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International Mindedness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Invention of alternative technologies for energy change to save the earth.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3"/>
              <w:gridCol w:w="47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TOK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5FF8" w:rsidRPr="00CC5FF8" w:rsidTr="00CC5FF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97"/>
              <w:gridCol w:w="13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Strategies / Activities / Differentiation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Extra help for students having learning difficulties.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67"/>
              <w:gridCol w:w="43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Resources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 Course companion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Teacher assisted learning materials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Independent research instruments</w:t>
            </w:r>
          </w:p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F8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</w:t>
            </w:r>
          </w:p>
        </w:tc>
      </w:tr>
      <w:tr w:rsidR="00CC5FF8" w:rsidRPr="00CC5FF8" w:rsidTr="00CC5FF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377"/>
              <w:gridCol w:w="58"/>
            </w:tblGrid>
            <w:tr w:rsidR="00CC5FF8" w:rsidRPr="00CC5FF8" w:rsidTr="00CC5FF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C5F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Unit Reflections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C5FF8" w:rsidRPr="00CC5FF8" w:rsidRDefault="00CC5FF8" w:rsidP="00CC5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5FF8" w:rsidRPr="00CC5FF8" w:rsidRDefault="00CC5FF8" w:rsidP="00CC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804" w:rsidRDefault="00171804"/>
    <w:sectPr w:rsidR="00171804" w:rsidSect="008E30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21A0A"/>
    <w:multiLevelType w:val="multilevel"/>
    <w:tmpl w:val="561A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2121B3"/>
    <w:multiLevelType w:val="multilevel"/>
    <w:tmpl w:val="1462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30DE"/>
    <w:rsid w:val="00146E94"/>
    <w:rsid w:val="00171804"/>
    <w:rsid w:val="002961CF"/>
    <w:rsid w:val="00392C0B"/>
    <w:rsid w:val="00506FD8"/>
    <w:rsid w:val="008E30DE"/>
    <w:rsid w:val="00CC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5FF8"/>
  </w:style>
  <w:style w:type="character" w:styleId="Hyperlink">
    <w:name w:val="Hyperlink"/>
    <w:basedOn w:val="DefaultParagraphFont"/>
    <w:uiPriority w:val="99"/>
    <w:semiHidden/>
    <w:unhideWhenUsed/>
    <w:rsid w:val="00CC5FF8"/>
    <w:rPr>
      <w:color w:val="0000FF"/>
      <w:u w:val="single"/>
    </w:rPr>
  </w:style>
  <w:style w:type="character" w:customStyle="1" w:styleId="contentarea">
    <w:name w:val="contentarea"/>
    <w:basedOn w:val="DefaultParagraphFont"/>
    <w:rsid w:val="00CC5FF8"/>
  </w:style>
  <w:style w:type="character" w:customStyle="1" w:styleId="benchmarklevel">
    <w:name w:val="benchmarklevel"/>
    <w:basedOn w:val="DefaultParagraphFont"/>
    <w:rsid w:val="00CC5FF8"/>
  </w:style>
  <w:style w:type="character" w:customStyle="1" w:styleId="contentsubarea">
    <w:name w:val="contentsubarea"/>
    <w:basedOn w:val="DefaultParagraphFont"/>
    <w:rsid w:val="00CC5FF8"/>
  </w:style>
  <w:style w:type="character" w:customStyle="1" w:styleId="flagcss">
    <w:name w:val="flagcss"/>
    <w:basedOn w:val="DefaultParagraphFont"/>
    <w:rsid w:val="00CC5FF8"/>
  </w:style>
  <w:style w:type="paragraph" w:styleId="NormalWeb">
    <w:name w:val="Normal (Web)"/>
    <w:basedOn w:val="Normal"/>
    <w:uiPriority w:val="99"/>
    <w:unhideWhenUsed/>
    <w:rsid w:val="00CC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C5FF8"/>
    <w:rPr>
      <w:i/>
      <w:iCs/>
    </w:rPr>
  </w:style>
  <w:style w:type="character" w:customStyle="1" w:styleId="standardassessmenttype">
    <w:name w:val="standardassessmenttype"/>
    <w:basedOn w:val="DefaultParagraphFont"/>
    <w:rsid w:val="00CC5FF8"/>
  </w:style>
  <w:style w:type="character" w:customStyle="1" w:styleId="standardassessmentopportunity">
    <w:name w:val="standardassessmentopportunity"/>
    <w:basedOn w:val="DefaultParagraphFont"/>
    <w:rsid w:val="00CC5FF8"/>
  </w:style>
  <w:style w:type="paragraph" w:styleId="BalloonText">
    <w:name w:val="Balloon Text"/>
    <w:basedOn w:val="Normal"/>
    <w:link w:val="BalloonTextChar"/>
    <w:uiPriority w:val="99"/>
    <w:semiHidden/>
    <w:unhideWhenUsed/>
    <w:rsid w:val="00CC5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4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20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89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7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37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1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3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17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9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0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05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3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9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78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01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9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85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88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393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65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45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7825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72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46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95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00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5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5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3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99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28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5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7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6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3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0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8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5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1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2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99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09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16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95778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09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52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3005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2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4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00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86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3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5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5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32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8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89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95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6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42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7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825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7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62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32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7358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0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98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3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19292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1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56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12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7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84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4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8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46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9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35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0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4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1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8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7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9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9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3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7642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02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3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54159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2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85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74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39487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5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0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8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61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6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0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7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75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9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1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57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7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8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26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1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6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83072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1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3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18179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05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9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66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7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is-in.rubiconatlas.org/c/pi/v.php/Atlas/Browse/StandardsDetail/View/Default?CurriculumMapID=381&amp;UnitID=14639&amp;YearID=2012&amp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c.jaydip</dc:creator>
  <cp:keywords/>
  <dc:description/>
  <cp:lastModifiedBy>c.jaydip</cp:lastModifiedBy>
  <cp:revision>2</cp:revision>
  <dcterms:created xsi:type="dcterms:W3CDTF">2011-07-29T19:20:00Z</dcterms:created>
  <dcterms:modified xsi:type="dcterms:W3CDTF">2011-07-29T19:20:00Z</dcterms:modified>
</cp:coreProperties>
</file>